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6161" w:type="dxa"/>
        <w:tblInd w:w="-1111" w:type="dxa"/>
        <w:tblLayout w:type="fixed"/>
        <w:tblLook w:val="04A0" w:firstRow="1" w:lastRow="0" w:firstColumn="1" w:lastColumn="0" w:noHBand="0" w:noVBand="1"/>
      </w:tblPr>
      <w:tblGrid>
        <w:gridCol w:w="1532"/>
        <w:gridCol w:w="1842"/>
        <w:gridCol w:w="2552"/>
        <w:gridCol w:w="2410"/>
        <w:gridCol w:w="2409"/>
        <w:gridCol w:w="2694"/>
        <w:gridCol w:w="2722"/>
      </w:tblGrid>
      <w:tr w:rsidR="00ED5514" w14:paraId="6DDC660E" w14:textId="77777777" w:rsidTr="00222BEA">
        <w:trPr>
          <w:trHeight w:val="435"/>
        </w:trPr>
        <w:tc>
          <w:tcPr>
            <w:tcW w:w="1532" w:type="dxa"/>
            <w:shd w:val="clear" w:color="auto" w:fill="BFBFBF" w:themeFill="background1" w:themeFillShade="BF"/>
          </w:tcPr>
          <w:p w14:paraId="707E4B99" w14:textId="77777777" w:rsidR="00ED5514" w:rsidRPr="00ED13F9" w:rsidRDefault="00ED5514" w:rsidP="0076241C">
            <w:pPr>
              <w:rPr>
                <w:i/>
                <w:iCs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38272152" w14:textId="164244FE" w:rsidR="00ED5514" w:rsidRDefault="00ED5514" w:rsidP="0076241C">
            <w:r>
              <w:t>Term 1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503620A1" w14:textId="2FAA716F" w:rsidR="00ED5514" w:rsidRDefault="00ED5514" w:rsidP="0076241C">
            <w:r>
              <w:t>Term 2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478E9229" w14:textId="509E11A4" w:rsidR="00ED5514" w:rsidRDefault="00ED5514" w:rsidP="0076241C">
            <w:r>
              <w:t>Term 3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14:paraId="438A0849" w14:textId="0761958D" w:rsidR="00ED5514" w:rsidRDefault="00ED5514" w:rsidP="0076241C">
            <w:r>
              <w:t>Term 4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14:paraId="216CA6BF" w14:textId="6AEEEC23" w:rsidR="00ED5514" w:rsidRDefault="00ED5514" w:rsidP="0076241C">
            <w:r>
              <w:t>Term 5</w:t>
            </w:r>
          </w:p>
        </w:tc>
        <w:tc>
          <w:tcPr>
            <w:tcW w:w="2722" w:type="dxa"/>
            <w:shd w:val="clear" w:color="auto" w:fill="BFBFBF" w:themeFill="background1" w:themeFillShade="BF"/>
          </w:tcPr>
          <w:p w14:paraId="6045B923" w14:textId="06FCE06E" w:rsidR="00ED5514" w:rsidRDefault="00ED5514" w:rsidP="0076241C">
            <w:r>
              <w:t>Term 6</w:t>
            </w:r>
          </w:p>
        </w:tc>
      </w:tr>
      <w:tr w:rsidR="001E6B24" w14:paraId="7D96AE31" w14:textId="77777777" w:rsidTr="00222BEA">
        <w:trPr>
          <w:trHeight w:val="435"/>
        </w:trPr>
        <w:tc>
          <w:tcPr>
            <w:tcW w:w="1532" w:type="dxa"/>
            <w:shd w:val="clear" w:color="auto" w:fill="8DB3E2" w:themeFill="text2" w:themeFillTint="66"/>
          </w:tcPr>
          <w:p w14:paraId="6448B3B6" w14:textId="77777777" w:rsidR="001E6B24" w:rsidRDefault="001E6B24" w:rsidP="0076241C">
            <w:r w:rsidRPr="00ED13F9">
              <w:rPr>
                <w:i/>
                <w:iCs/>
              </w:rPr>
              <w:t>Gatsby Benchmarks</w:t>
            </w:r>
          </w:p>
        </w:tc>
        <w:tc>
          <w:tcPr>
            <w:tcW w:w="1842" w:type="dxa"/>
          </w:tcPr>
          <w:p w14:paraId="54232741" w14:textId="77777777" w:rsidR="001E6B24" w:rsidRDefault="001E6B24" w:rsidP="0076241C">
            <w:r>
              <w:t>2,3,5,7</w:t>
            </w:r>
          </w:p>
          <w:p w14:paraId="63A5D628" w14:textId="77777777" w:rsidR="001E6B24" w:rsidRDefault="001E6B24" w:rsidP="0076241C"/>
        </w:tc>
        <w:tc>
          <w:tcPr>
            <w:tcW w:w="2552" w:type="dxa"/>
          </w:tcPr>
          <w:p w14:paraId="6C15ABCC" w14:textId="77777777" w:rsidR="001E6B24" w:rsidRDefault="001E6B24" w:rsidP="0076241C">
            <w:r>
              <w:t>1,2,3,5</w:t>
            </w:r>
          </w:p>
        </w:tc>
        <w:tc>
          <w:tcPr>
            <w:tcW w:w="2410" w:type="dxa"/>
          </w:tcPr>
          <w:p w14:paraId="166CA733" w14:textId="1C0A53AB" w:rsidR="001E6B24" w:rsidRDefault="0042161A" w:rsidP="0076241C">
            <w:r>
              <w:t>1,2,3,5</w:t>
            </w:r>
          </w:p>
        </w:tc>
        <w:tc>
          <w:tcPr>
            <w:tcW w:w="2409" w:type="dxa"/>
          </w:tcPr>
          <w:p w14:paraId="61570D31" w14:textId="137C7B34" w:rsidR="001E6B24" w:rsidRDefault="0042161A" w:rsidP="0076241C">
            <w:r>
              <w:t>1,2,3,5</w:t>
            </w:r>
          </w:p>
        </w:tc>
        <w:tc>
          <w:tcPr>
            <w:tcW w:w="2694" w:type="dxa"/>
          </w:tcPr>
          <w:p w14:paraId="63A1FD72" w14:textId="3D1909F1" w:rsidR="001E6B24" w:rsidRDefault="0042161A" w:rsidP="0076241C">
            <w:r>
              <w:t>1,2,3,5</w:t>
            </w:r>
            <w:r w:rsidR="00222BEA">
              <w:t>,7</w:t>
            </w:r>
          </w:p>
        </w:tc>
        <w:tc>
          <w:tcPr>
            <w:tcW w:w="2722" w:type="dxa"/>
          </w:tcPr>
          <w:p w14:paraId="5884E6CA" w14:textId="07EEC33A" w:rsidR="001E6B24" w:rsidRDefault="0042161A" w:rsidP="0076241C">
            <w:r>
              <w:t>1,2,3,5,6</w:t>
            </w:r>
            <w:r w:rsidR="00222BEA">
              <w:t>,7</w:t>
            </w:r>
          </w:p>
        </w:tc>
      </w:tr>
      <w:tr w:rsidR="001E6B24" w14:paraId="5F0B29D1" w14:textId="77777777" w:rsidTr="00222BEA">
        <w:trPr>
          <w:trHeight w:val="825"/>
        </w:trPr>
        <w:tc>
          <w:tcPr>
            <w:tcW w:w="1532" w:type="dxa"/>
            <w:shd w:val="clear" w:color="auto" w:fill="8DB3E2" w:themeFill="text2" w:themeFillTint="66"/>
          </w:tcPr>
          <w:p w14:paraId="18A593B3" w14:textId="77777777" w:rsidR="001E6B24" w:rsidRDefault="001E6B24" w:rsidP="0076241C">
            <w:r>
              <w:t>Year 12</w:t>
            </w:r>
          </w:p>
        </w:tc>
        <w:tc>
          <w:tcPr>
            <w:tcW w:w="1842" w:type="dxa"/>
          </w:tcPr>
          <w:p w14:paraId="23200449" w14:textId="77777777" w:rsidR="001E6B24" w:rsidRDefault="001E6B24" w:rsidP="0076241C">
            <w:r>
              <w:t>Careers Convention</w:t>
            </w:r>
          </w:p>
          <w:p w14:paraId="32CA89E7" w14:textId="77777777" w:rsidR="00ED5514" w:rsidRDefault="00ED5514" w:rsidP="0076241C"/>
          <w:p w14:paraId="22C757FC" w14:textId="390D53A0" w:rsidR="00ED5514" w:rsidRDefault="00ED5514" w:rsidP="0076241C">
            <w:r>
              <w:t>Careers lessons</w:t>
            </w:r>
          </w:p>
          <w:p w14:paraId="233232A1" w14:textId="77777777" w:rsidR="00ED5514" w:rsidRDefault="00ED5514" w:rsidP="0076241C"/>
          <w:p w14:paraId="71481F1F" w14:textId="52FA3C8A" w:rsidR="00ED5514" w:rsidRDefault="00ED5514" w:rsidP="0076241C">
            <w:r>
              <w:t>Tutor programme</w:t>
            </w:r>
          </w:p>
          <w:p w14:paraId="1E511839" w14:textId="77777777" w:rsidR="001E6B24" w:rsidRDefault="001E6B24" w:rsidP="0076241C"/>
          <w:p w14:paraId="0B94DC31" w14:textId="77777777" w:rsidR="001E6B24" w:rsidRDefault="001E6B24" w:rsidP="0076241C">
            <w:r>
              <w:t>NCS Assembly</w:t>
            </w:r>
          </w:p>
          <w:p w14:paraId="0D794E87" w14:textId="77777777" w:rsidR="00912557" w:rsidRDefault="00912557" w:rsidP="0076241C"/>
          <w:p w14:paraId="63251E29" w14:textId="77777777" w:rsidR="00912557" w:rsidRDefault="00912557" w:rsidP="0076241C">
            <w:r>
              <w:t>HE+ Programme</w:t>
            </w:r>
          </w:p>
          <w:p w14:paraId="64AECAB9" w14:textId="77777777" w:rsidR="00912557" w:rsidRDefault="00912557" w:rsidP="0076241C"/>
          <w:p w14:paraId="281B02EC" w14:textId="23198CD3" w:rsidR="00912557" w:rsidRDefault="00912557" w:rsidP="0076241C"/>
        </w:tc>
        <w:tc>
          <w:tcPr>
            <w:tcW w:w="2552" w:type="dxa"/>
          </w:tcPr>
          <w:p w14:paraId="2F4BE4C3" w14:textId="77777777" w:rsidR="001E6B24" w:rsidRDefault="001E6B24" w:rsidP="0076241C">
            <w:r>
              <w:t>Teatime Networking – Finance</w:t>
            </w:r>
          </w:p>
          <w:p w14:paraId="0D93DC31" w14:textId="77777777" w:rsidR="001E6B24" w:rsidRDefault="001E6B24" w:rsidP="0076241C"/>
          <w:p w14:paraId="1008BB47" w14:textId="77777777" w:rsidR="00ED5514" w:rsidRDefault="00ED5514" w:rsidP="00ED5514">
            <w:r>
              <w:t>Careers lessons</w:t>
            </w:r>
          </w:p>
          <w:p w14:paraId="704F71AC" w14:textId="77777777" w:rsidR="001E6B24" w:rsidRDefault="001E6B24" w:rsidP="0076241C"/>
          <w:p w14:paraId="32C8C5E7" w14:textId="77777777" w:rsidR="00912557" w:rsidRDefault="00912557" w:rsidP="00912557">
            <w:r>
              <w:t>Tutor programme</w:t>
            </w:r>
          </w:p>
          <w:p w14:paraId="6402DC28" w14:textId="77777777" w:rsidR="00912557" w:rsidRDefault="00912557" w:rsidP="0076241C"/>
          <w:p w14:paraId="7C7304FC" w14:textId="0D49625C" w:rsidR="00912557" w:rsidRDefault="00912557" w:rsidP="0076241C">
            <w:r>
              <w:t>HE+ P</w:t>
            </w:r>
            <w:r w:rsidR="00222BEA">
              <w:t>ro</w:t>
            </w:r>
            <w:r>
              <w:t>gramme</w:t>
            </w:r>
          </w:p>
        </w:tc>
        <w:tc>
          <w:tcPr>
            <w:tcW w:w="2410" w:type="dxa"/>
          </w:tcPr>
          <w:p w14:paraId="7606E683" w14:textId="77777777" w:rsidR="001E6B24" w:rsidRDefault="001E6B24" w:rsidP="0076241C">
            <w:r>
              <w:t>Teatime Networking – Health</w:t>
            </w:r>
          </w:p>
          <w:p w14:paraId="2BAE4A49" w14:textId="77777777" w:rsidR="00ED5514" w:rsidRDefault="00ED5514" w:rsidP="0076241C"/>
          <w:p w14:paraId="5864ACE2" w14:textId="77777777" w:rsidR="00ED5514" w:rsidRDefault="00ED5514" w:rsidP="00ED5514">
            <w:r>
              <w:t>Careers lessons</w:t>
            </w:r>
          </w:p>
          <w:p w14:paraId="1782760E" w14:textId="77777777" w:rsidR="00ED5514" w:rsidRDefault="00ED5514" w:rsidP="0076241C"/>
          <w:p w14:paraId="6B7DEF87" w14:textId="77777777" w:rsidR="00912557" w:rsidRDefault="00912557" w:rsidP="00912557">
            <w:r>
              <w:t>Tutor programme</w:t>
            </w:r>
          </w:p>
          <w:p w14:paraId="669C20C3" w14:textId="77777777" w:rsidR="00912557" w:rsidRDefault="00912557" w:rsidP="0076241C"/>
          <w:p w14:paraId="639338CC" w14:textId="0EA1CF28" w:rsidR="00912557" w:rsidRDefault="00912557" w:rsidP="0076241C">
            <w:r>
              <w:t>HE+ Programme</w:t>
            </w:r>
          </w:p>
        </w:tc>
        <w:tc>
          <w:tcPr>
            <w:tcW w:w="2409" w:type="dxa"/>
          </w:tcPr>
          <w:p w14:paraId="7C232AA3" w14:textId="77777777" w:rsidR="001E6B24" w:rsidRDefault="001E6B24" w:rsidP="0076241C">
            <w:r>
              <w:t xml:space="preserve">Teatime Networking – </w:t>
            </w:r>
          </w:p>
          <w:p w14:paraId="48481BCA" w14:textId="77777777" w:rsidR="00ED5514" w:rsidRDefault="00ED5514" w:rsidP="0076241C"/>
          <w:p w14:paraId="0241CE3F" w14:textId="77777777" w:rsidR="00ED5514" w:rsidRDefault="00ED5514" w:rsidP="0076241C"/>
          <w:p w14:paraId="3191E921" w14:textId="77777777" w:rsidR="00ED5514" w:rsidRDefault="00ED5514" w:rsidP="00ED5514">
            <w:r>
              <w:t>Careers lessons</w:t>
            </w:r>
          </w:p>
          <w:p w14:paraId="10FFC986" w14:textId="77777777" w:rsidR="00ED5514" w:rsidRDefault="00ED5514" w:rsidP="0076241C"/>
          <w:p w14:paraId="3F9497DB" w14:textId="77777777" w:rsidR="00912557" w:rsidRDefault="00912557" w:rsidP="00912557">
            <w:r>
              <w:t>Tutor programme</w:t>
            </w:r>
          </w:p>
          <w:p w14:paraId="1A0B7BF2" w14:textId="77777777" w:rsidR="00912557" w:rsidRDefault="00912557" w:rsidP="0076241C"/>
          <w:p w14:paraId="21F6D0B0" w14:textId="459EB620" w:rsidR="00912557" w:rsidRDefault="00912557" w:rsidP="0076241C">
            <w:r>
              <w:t>HE+ Programme</w:t>
            </w:r>
          </w:p>
        </w:tc>
        <w:tc>
          <w:tcPr>
            <w:tcW w:w="2694" w:type="dxa"/>
          </w:tcPr>
          <w:p w14:paraId="1068BD0C" w14:textId="77777777" w:rsidR="001E6B24" w:rsidRDefault="001E6B24" w:rsidP="0076241C">
            <w:r>
              <w:t xml:space="preserve">Teatime Networking – </w:t>
            </w:r>
          </w:p>
          <w:p w14:paraId="504C9D30" w14:textId="77777777" w:rsidR="00ED5514" w:rsidRDefault="00ED5514" w:rsidP="0076241C"/>
          <w:p w14:paraId="2B0EAE16" w14:textId="77777777" w:rsidR="00ED5514" w:rsidRDefault="00ED5514" w:rsidP="0076241C"/>
          <w:p w14:paraId="6D3949FF" w14:textId="77777777" w:rsidR="00ED5514" w:rsidRDefault="00ED5514" w:rsidP="00ED5514">
            <w:r>
              <w:t>Careers lessons</w:t>
            </w:r>
          </w:p>
          <w:p w14:paraId="07CDE4AA" w14:textId="77777777" w:rsidR="00ED5514" w:rsidRDefault="00ED5514" w:rsidP="0076241C"/>
          <w:p w14:paraId="66115A44" w14:textId="77777777" w:rsidR="00912557" w:rsidRDefault="00912557" w:rsidP="00912557">
            <w:r>
              <w:t>Tutor programme</w:t>
            </w:r>
          </w:p>
          <w:p w14:paraId="2E9BE26E" w14:textId="77777777" w:rsidR="00912557" w:rsidRDefault="00912557" w:rsidP="0076241C"/>
          <w:p w14:paraId="14B0BCF7" w14:textId="2D4A6636" w:rsidR="00912557" w:rsidRDefault="00912557" w:rsidP="0076241C">
            <w:r>
              <w:t>HE+ Programme</w:t>
            </w:r>
          </w:p>
        </w:tc>
        <w:tc>
          <w:tcPr>
            <w:tcW w:w="2722" w:type="dxa"/>
          </w:tcPr>
          <w:p w14:paraId="181E7623" w14:textId="77777777" w:rsidR="001E6B24" w:rsidRDefault="00ED5514" w:rsidP="0076241C">
            <w:r>
              <w:t>Futures week</w:t>
            </w:r>
          </w:p>
          <w:p w14:paraId="13B2C0C6" w14:textId="77777777" w:rsidR="00ED5514" w:rsidRDefault="00ED5514" w:rsidP="0076241C"/>
          <w:p w14:paraId="75686B48" w14:textId="77777777" w:rsidR="00ED5514" w:rsidRDefault="00ED5514" w:rsidP="0076241C"/>
          <w:p w14:paraId="41E8AD2E" w14:textId="77777777" w:rsidR="00ED5514" w:rsidRDefault="00ED5514" w:rsidP="00ED5514">
            <w:r>
              <w:t>Careers lessons</w:t>
            </w:r>
          </w:p>
          <w:p w14:paraId="7C88B30E" w14:textId="77777777" w:rsidR="00ED5514" w:rsidRDefault="00ED5514" w:rsidP="0076241C"/>
          <w:p w14:paraId="234A0FA8" w14:textId="77777777" w:rsidR="00912557" w:rsidRDefault="00912557" w:rsidP="00912557">
            <w:r>
              <w:t>Tutor programme</w:t>
            </w:r>
          </w:p>
          <w:p w14:paraId="7B41B5E8" w14:textId="77777777" w:rsidR="00912557" w:rsidRDefault="00912557" w:rsidP="00912557"/>
          <w:p w14:paraId="64F24D00" w14:textId="051A974E" w:rsidR="00912557" w:rsidRDefault="00912557" w:rsidP="00912557">
            <w:r>
              <w:t xml:space="preserve">Oxbridge Candidates visit to </w:t>
            </w:r>
            <w:proofErr w:type="spellStart"/>
            <w:r>
              <w:t>Braesnose</w:t>
            </w:r>
            <w:proofErr w:type="spellEnd"/>
            <w:r>
              <w:t xml:space="preserve"> College</w:t>
            </w:r>
          </w:p>
          <w:p w14:paraId="196DA9FA" w14:textId="77777777" w:rsidR="00912557" w:rsidRDefault="00912557" w:rsidP="00912557"/>
          <w:p w14:paraId="757FC4D8" w14:textId="213F2D55" w:rsidR="00912557" w:rsidRDefault="00912557" w:rsidP="00912557">
            <w:r>
              <w:t>Oxbridge/Medic Personal Statement meetings with Sixth Form leads</w:t>
            </w:r>
          </w:p>
          <w:p w14:paraId="218EBBD4" w14:textId="77777777" w:rsidR="00912557" w:rsidRDefault="00912557" w:rsidP="00912557"/>
          <w:p w14:paraId="5B4E1F14" w14:textId="534F1C71" w:rsidR="00912557" w:rsidRDefault="00912557" w:rsidP="00222BEA">
            <w:r>
              <w:t>HE+ Programme</w:t>
            </w:r>
          </w:p>
        </w:tc>
      </w:tr>
      <w:tr w:rsidR="001E6B24" w14:paraId="66299AC4" w14:textId="77777777" w:rsidTr="00222BEA">
        <w:trPr>
          <w:trHeight w:val="435"/>
        </w:trPr>
        <w:tc>
          <w:tcPr>
            <w:tcW w:w="1532" w:type="dxa"/>
            <w:shd w:val="clear" w:color="auto" w:fill="C4BC96" w:themeFill="background2" w:themeFillShade="BF"/>
          </w:tcPr>
          <w:p w14:paraId="4A5011D0" w14:textId="77777777" w:rsidR="001E6B24" w:rsidRDefault="001E6B24" w:rsidP="0076241C">
            <w:r w:rsidRPr="00ED13F9">
              <w:rPr>
                <w:i/>
                <w:iCs/>
              </w:rPr>
              <w:t xml:space="preserve">Gatsby </w:t>
            </w:r>
            <w:r>
              <w:rPr>
                <w:i/>
                <w:iCs/>
              </w:rPr>
              <w:t>B</w:t>
            </w:r>
            <w:r w:rsidRPr="00ED13F9">
              <w:rPr>
                <w:i/>
                <w:iCs/>
              </w:rPr>
              <w:t>enchmarks</w:t>
            </w:r>
          </w:p>
        </w:tc>
        <w:tc>
          <w:tcPr>
            <w:tcW w:w="1842" w:type="dxa"/>
          </w:tcPr>
          <w:p w14:paraId="7CC83F10" w14:textId="77777777" w:rsidR="001E6B24" w:rsidRDefault="001E6B24" w:rsidP="0076241C">
            <w:r>
              <w:t>2,3,5,7</w:t>
            </w:r>
          </w:p>
          <w:p w14:paraId="2928353C" w14:textId="77777777" w:rsidR="001E6B24" w:rsidRDefault="001E6B24" w:rsidP="0076241C"/>
        </w:tc>
        <w:tc>
          <w:tcPr>
            <w:tcW w:w="2552" w:type="dxa"/>
          </w:tcPr>
          <w:p w14:paraId="068F1259" w14:textId="76203899" w:rsidR="001E6B24" w:rsidRDefault="001E6B24" w:rsidP="0076241C">
            <w:r>
              <w:t>1,2,3,5</w:t>
            </w:r>
            <w:r w:rsidR="0042161A">
              <w:t>,7</w:t>
            </w:r>
          </w:p>
        </w:tc>
        <w:tc>
          <w:tcPr>
            <w:tcW w:w="2410" w:type="dxa"/>
          </w:tcPr>
          <w:p w14:paraId="39BF81C0" w14:textId="7978CA14" w:rsidR="001E6B24" w:rsidRDefault="0042161A" w:rsidP="0076241C">
            <w:r>
              <w:t>1,2,3,5</w:t>
            </w:r>
          </w:p>
        </w:tc>
        <w:tc>
          <w:tcPr>
            <w:tcW w:w="2409" w:type="dxa"/>
          </w:tcPr>
          <w:p w14:paraId="02E17D0B" w14:textId="463251AA" w:rsidR="001E6B24" w:rsidRDefault="0042161A" w:rsidP="0076241C">
            <w:r>
              <w:t>1,2,3,5</w:t>
            </w:r>
          </w:p>
        </w:tc>
        <w:tc>
          <w:tcPr>
            <w:tcW w:w="2694" w:type="dxa"/>
          </w:tcPr>
          <w:p w14:paraId="1F86BDC1" w14:textId="4214BB2C" w:rsidR="001E6B24" w:rsidRDefault="0042161A" w:rsidP="0076241C">
            <w:r>
              <w:t>1,2,3,5</w:t>
            </w:r>
          </w:p>
        </w:tc>
        <w:tc>
          <w:tcPr>
            <w:tcW w:w="2722" w:type="dxa"/>
          </w:tcPr>
          <w:p w14:paraId="0F2A55C8" w14:textId="77777777" w:rsidR="001E6B24" w:rsidRDefault="001E6B24" w:rsidP="0076241C"/>
        </w:tc>
      </w:tr>
      <w:tr w:rsidR="001E6B24" w14:paraId="30A8CAD8" w14:textId="77777777" w:rsidTr="00222BEA">
        <w:trPr>
          <w:trHeight w:val="825"/>
        </w:trPr>
        <w:tc>
          <w:tcPr>
            <w:tcW w:w="1532" w:type="dxa"/>
            <w:shd w:val="clear" w:color="auto" w:fill="C4BC96" w:themeFill="background2" w:themeFillShade="BF"/>
          </w:tcPr>
          <w:p w14:paraId="65234B7C" w14:textId="77777777" w:rsidR="001E6B24" w:rsidRDefault="001E6B24" w:rsidP="0076241C">
            <w:r>
              <w:t>Year 13</w:t>
            </w:r>
          </w:p>
        </w:tc>
        <w:tc>
          <w:tcPr>
            <w:tcW w:w="1842" w:type="dxa"/>
          </w:tcPr>
          <w:p w14:paraId="0E86922C" w14:textId="77777777" w:rsidR="001E6B24" w:rsidRDefault="001E6B24" w:rsidP="0076241C">
            <w:r>
              <w:t xml:space="preserve">Careers Convention </w:t>
            </w:r>
          </w:p>
          <w:p w14:paraId="7A3B4A45" w14:textId="77777777" w:rsidR="00ED5514" w:rsidRDefault="00ED5514" w:rsidP="0076241C"/>
          <w:p w14:paraId="304C3204" w14:textId="77777777" w:rsidR="00ED5514" w:rsidRDefault="00ED5514" w:rsidP="00ED5514">
            <w:r>
              <w:t>Careers lessons</w:t>
            </w:r>
          </w:p>
          <w:p w14:paraId="2D07951F" w14:textId="77777777" w:rsidR="00912557" w:rsidRDefault="00912557" w:rsidP="00ED5514"/>
          <w:p w14:paraId="72F103A6" w14:textId="77777777" w:rsidR="00912557" w:rsidRDefault="00912557" w:rsidP="00912557">
            <w:r>
              <w:t>Tutor programme</w:t>
            </w:r>
          </w:p>
          <w:p w14:paraId="28A013A5" w14:textId="77777777" w:rsidR="00912557" w:rsidRDefault="00912557" w:rsidP="00912557"/>
          <w:p w14:paraId="46F27A89" w14:textId="5F53A67F" w:rsidR="00912557" w:rsidRDefault="00912557" w:rsidP="00912557">
            <w:r>
              <w:t>MMI practice for Medicine applicants</w:t>
            </w:r>
          </w:p>
          <w:p w14:paraId="033AFDC8" w14:textId="77777777" w:rsidR="00912557" w:rsidRDefault="00912557" w:rsidP="00912557"/>
          <w:p w14:paraId="28A1461D" w14:textId="658E2004" w:rsidR="00912557" w:rsidRDefault="00912557" w:rsidP="00912557">
            <w:r>
              <w:lastRenderedPageBreak/>
              <w:t>Oxbridge/Medic application interview coaching</w:t>
            </w:r>
          </w:p>
          <w:p w14:paraId="24E7FD66" w14:textId="77777777" w:rsidR="00912557" w:rsidRDefault="00912557" w:rsidP="00ED5514"/>
          <w:p w14:paraId="5D8E1F1B" w14:textId="77777777" w:rsidR="00ED5514" w:rsidRDefault="00ED5514" w:rsidP="0076241C"/>
          <w:p w14:paraId="5BA2529D" w14:textId="77777777" w:rsidR="001E6B24" w:rsidRDefault="001E6B24" w:rsidP="0076241C"/>
        </w:tc>
        <w:tc>
          <w:tcPr>
            <w:tcW w:w="2552" w:type="dxa"/>
          </w:tcPr>
          <w:p w14:paraId="65DEB98A" w14:textId="77777777" w:rsidR="001E6B24" w:rsidRDefault="001E6B24" w:rsidP="0076241C">
            <w:r>
              <w:lastRenderedPageBreak/>
              <w:t>Teatime Networking – Finance</w:t>
            </w:r>
          </w:p>
          <w:p w14:paraId="672B3116" w14:textId="77777777" w:rsidR="00ED5514" w:rsidRDefault="00ED5514" w:rsidP="0076241C"/>
          <w:p w14:paraId="6DA3DB25" w14:textId="77777777" w:rsidR="00ED5514" w:rsidRDefault="00ED5514" w:rsidP="00ED5514">
            <w:r>
              <w:t>Careers lessons</w:t>
            </w:r>
          </w:p>
          <w:p w14:paraId="017874B5" w14:textId="77777777" w:rsidR="00912557" w:rsidRDefault="00912557" w:rsidP="00ED5514"/>
          <w:p w14:paraId="69F56FCB" w14:textId="77777777" w:rsidR="00912557" w:rsidRDefault="00912557" w:rsidP="00912557">
            <w:r>
              <w:t>Tutor programme</w:t>
            </w:r>
          </w:p>
          <w:p w14:paraId="00EB9D12" w14:textId="77777777" w:rsidR="00912557" w:rsidRDefault="00912557" w:rsidP="00ED5514"/>
          <w:p w14:paraId="7D482673" w14:textId="5C8FDBF4" w:rsidR="00ED5514" w:rsidRDefault="00912557" w:rsidP="0076241C">
            <w:r>
              <w:t>Oxbridge/Medic application interview practice</w:t>
            </w:r>
          </w:p>
        </w:tc>
        <w:tc>
          <w:tcPr>
            <w:tcW w:w="2410" w:type="dxa"/>
          </w:tcPr>
          <w:p w14:paraId="258F159E" w14:textId="77777777" w:rsidR="001E6B24" w:rsidRDefault="001E6B24" w:rsidP="0076241C">
            <w:r>
              <w:t>Teatime Networking – Health</w:t>
            </w:r>
          </w:p>
          <w:p w14:paraId="2BD93961" w14:textId="77777777" w:rsidR="00ED5514" w:rsidRDefault="00ED5514" w:rsidP="0076241C"/>
          <w:p w14:paraId="304EBA15" w14:textId="77777777" w:rsidR="00912557" w:rsidRDefault="00912557" w:rsidP="00912557">
            <w:r>
              <w:t>Tutor programme</w:t>
            </w:r>
          </w:p>
          <w:p w14:paraId="280704C5" w14:textId="77777777" w:rsidR="00912557" w:rsidRDefault="00912557" w:rsidP="00ED5514"/>
          <w:p w14:paraId="53F80CAD" w14:textId="77777777" w:rsidR="00ED5514" w:rsidRDefault="00ED5514" w:rsidP="0076241C"/>
        </w:tc>
        <w:tc>
          <w:tcPr>
            <w:tcW w:w="2409" w:type="dxa"/>
          </w:tcPr>
          <w:p w14:paraId="398B7CAC" w14:textId="77777777" w:rsidR="001E6B24" w:rsidRDefault="001E6B24" w:rsidP="0076241C">
            <w:r>
              <w:t xml:space="preserve">Teatime Networking – </w:t>
            </w:r>
          </w:p>
          <w:p w14:paraId="61731801" w14:textId="77777777" w:rsidR="00ED5514" w:rsidRDefault="00ED5514" w:rsidP="0076241C"/>
          <w:p w14:paraId="20D6B819" w14:textId="77777777" w:rsidR="00912557" w:rsidRDefault="00912557" w:rsidP="00912557">
            <w:r>
              <w:t>Tutor programme</w:t>
            </w:r>
          </w:p>
          <w:p w14:paraId="6E0B2F46" w14:textId="77777777" w:rsidR="00ED5514" w:rsidRDefault="00ED5514" w:rsidP="0076241C"/>
        </w:tc>
        <w:tc>
          <w:tcPr>
            <w:tcW w:w="2694" w:type="dxa"/>
          </w:tcPr>
          <w:p w14:paraId="28C062B6" w14:textId="77777777" w:rsidR="001E6B24" w:rsidRDefault="001E6B24" w:rsidP="0076241C">
            <w:r>
              <w:t xml:space="preserve">Teatime Networking – </w:t>
            </w:r>
          </w:p>
          <w:p w14:paraId="0E02F483" w14:textId="77777777" w:rsidR="0042161A" w:rsidRDefault="0042161A" w:rsidP="0076241C"/>
          <w:p w14:paraId="226B0DBF" w14:textId="77777777" w:rsidR="0042161A" w:rsidRDefault="0042161A" w:rsidP="0042161A">
            <w:r>
              <w:t>Tutor programme</w:t>
            </w:r>
          </w:p>
          <w:p w14:paraId="3E2175E2" w14:textId="77777777" w:rsidR="0042161A" w:rsidRDefault="0042161A" w:rsidP="0076241C"/>
        </w:tc>
        <w:tc>
          <w:tcPr>
            <w:tcW w:w="2722" w:type="dxa"/>
          </w:tcPr>
          <w:p w14:paraId="24B436D8" w14:textId="77777777" w:rsidR="001E6B24" w:rsidRDefault="001E6B24" w:rsidP="0076241C"/>
        </w:tc>
      </w:tr>
    </w:tbl>
    <w:p w14:paraId="44B86AC2" w14:textId="77777777" w:rsidR="00E13472" w:rsidRDefault="00E13472"/>
    <w:sectPr w:rsidR="00E13472" w:rsidSect="001E6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645C" w14:textId="77777777" w:rsidR="00222BEA" w:rsidRDefault="00222BEA" w:rsidP="00222BEA">
      <w:pPr>
        <w:spacing w:after="0" w:line="240" w:lineRule="auto"/>
      </w:pPr>
      <w:r>
        <w:separator/>
      </w:r>
    </w:p>
  </w:endnote>
  <w:endnote w:type="continuationSeparator" w:id="0">
    <w:p w14:paraId="00982A46" w14:textId="77777777" w:rsidR="00222BEA" w:rsidRDefault="00222BEA" w:rsidP="00222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50D0" w14:textId="77777777" w:rsidR="00222BEA" w:rsidRDefault="00222B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C4AD0" w14:textId="77777777" w:rsidR="00222BEA" w:rsidRDefault="00222B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57485" w14:textId="77777777" w:rsidR="00222BEA" w:rsidRDefault="00222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D028" w14:textId="77777777" w:rsidR="00222BEA" w:rsidRDefault="00222BEA" w:rsidP="00222BEA">
      <w:pPr>
        <w:spacing w:after="0" w:line="240" w:lineRule="auto"/>
      </w:pPr>
      <w:r>
        <w:separator/>
      </w:r>
    </w:p>
  </w:footnote>
  <w:footnote w:type="continuationSeparator" w:id="0">
    <w:p w14:paraId="5EAE4CDD" w14:textId="77777777" w:rsidR="00222BEA" w:rsidRDefault="00222BEA" w:rsidP="00222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71EF" w14:textId="77777777" w:rsidR="00222BEA" w:rsidRDefault="00222B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EB1B" w14:textId="050BAD57" w:rsidR="00222BEA" w:rsidRPr="00222BEA" w:rsidRDefault="00222BEA" w:rsidP="00222BEA">
    <w:pPr>
      <w:pStyle w:val="Header"/>
      <w:jc w:val="center"/>
      <w:rPr>
        <w:b/>
        <w:bCs/>
        <w:sz w:val="36"/>
        <w:szCs w:val="36"/>
      </w:rPr>
    </w:pPr>
    <w:r w:rsidRPr="00222BEA">
      <w:rPr>
        <w:b/>
        <w:bCs/>
        <w:sz w:val="36"/>
        <w:szCs w:val="36"/>
      </w:rPr>
      <w:t>Sixth Form Careers Programme</w:t>
    </w:r>
  </w:p>
  <w:p w14:paraId="5776FA29" w14:textId="77777777" w:rsidR="00222BEA" w:rsidRDefault="00222B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831D" w14:textId="77777777" w:rsidR="00222BEA" w:rsidRDefault="00222B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24"/>
    <w:rsid w:val="001E6B24"/>
    <w:rsid w:val="00222BEA"/>
    <w:rsid w:val="00322CE1"/>
    <w:rsid w:val="0042161A"/>
    <w:rsid w:val="006A7146"/>
    <w:rsid w:val="00912557"/>
    <w:rsid w:val="009147D1"/>
    <w:rsid w:val="00D9710B"/>
    <w:rsid w:val="00E13472"/>
    <w:rsid w:val="00ED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EBD51"/>
  <w15:chartTrackingRefBased/>
  <w15:docId w15:val="{8D5B86D2-AFC2-4436-ACF2-F5B303FB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2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BEA"/>
  </w:style>
  <w:style w:type="paragraph" w:styleId="Footer">
    <w:name w:val="footer"/>
    <w:basedOn w:val="Normal"/>
    <w:link w:val="FooterChar"/>
    <w:uiPriority w:val="99"/>
    <w:unhideWhenUsed/>
    <w:rsid w:val="00222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06BD-4D14-4D43-A93D-04553FADD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Jones -Staff</dc:creator>
  <cp:keywords/>
  <dc:description/>
  <cp:lastModifiedBy>Lisa Gardiner -Staff</cp:lastModifiedBy>
  <cp:revision>4</cp:revision>
  <dcterms:created xsi:type="dcterms:W3CDTF">2023-11-22T14:11:00Z</dcterms:created>
  <dcterms:modified xsi:type="dcterms:W3CDTF">2023-11-23T09:29:00Z</dcterms:modified>
</cp:coreProperties>
</file>